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9C01" w14:textId="5E3D6B06" w:rsidR="0053060A" w:rsidRDefault="002A1C63" w:rsidP="002A1C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PRAHA</w:t>
      </w:r>
    </w:p>
    <w:p w14:paraId="753FA96E" w14:textId="15AEAC23" w:rsidR="002A1C63" w:rsidRDefault="002A1C63" w:rsidP="002A1C6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A1C63">
        <w:rPr>
          <w:sz w:val="24"/>
          <w:szCs w:val="24"/>
        </w:rPr>
        <w:t>Hlavní město ČR</w:t>
      </w:r>
      <w:r>
        <w:rPr>
          <w:sz w:val="24"/>
          <w:szCs w:val="24"/>
        </w:rPr>
        <w:t xml:space="preserve"> – 1,2 mil obyvatel</w:t>
      </w:r>
    </w:p>
    <w:p w14:paraId="690E783B" w14:textId="0D3B6FE3" w:rsidR="00481A52" w:rsidRDefault="00481A52" w:rsidP="002A1C6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9. století – založen Pražský hrad a v 10. století založen Vyšehrad</w:t>
      </w:r>
    </w:p>
    <w:p w14:paraId="3C402252" w14:textId="272F4BF2" w:rsidR="00481A52" w:rsidRDefault="00481A52" w:rsidP="002A1C6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14. století – Karel IV. založil Nove Město pražské a Karlovu univerzitu</w:t>
      </w:r>
    </w:p>
    <w:p w14:paraId="5C813869" w14:textId="09FB65C6" w:rsidR="005D027A" w:rsidRDefault="005D027A" w:rsidP="002A1C6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Sídlo vlády, Parlamentu ČR a prezidenta ČR</w:t>
      </w:r>
    </w:p>
    <w:p w14:paraId="129A2BC5" w14:textId="5E06EBF9" w:rsidR="002A1C63" w:rsidRPr="002A1C63" w:rsidRDefault="002A1C63" w:rsidP="002A1C63">
      <w:pPr>
        <w:rPr>
          <w:b/>
          <w:bCs/>
          <w:sz w:val="24"/>
          <w:szCs w:val="24"/>
        </w:rPr>
      </w:pPr>
      <w:r w:rsidRPr="002A1C63">
        <w:rPr>
          <w:b/>
          <w:bCs/>
          <w:sz w:val="24"/>
          <w:szCs w:val="24"/>
        </w:rPr>
        <w:t>Poloha</w:t>
      </w:r>
      <w:r>
        <w:rPr>
          <w:b/>
          <w:bCs/>
          <w:sz w:val="24"/>
          <w:szCs w:val="24"/>
        </w:rPr>
        <w:t xml:space="preserve"> a přírodní poměry</w:t>
      </w:r>
    </w:p>
    <w:p w14:paraId="247062E3" w14:textId="1B7CB7C9" w:rsidR="002A1C63" w:rsidRDefault="002A1C63" w:rsidP="002A1C6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Leží v Pražské kotlině na březích řeky Vltavy; na SV zasahuje Středolabská tabule a na JZ Hořovická a Brdská pahorkatina</w:t>
      </w:r>
    </w:p>
    <w:p w14:paraId="5167679E" w14:textId="5ECEC162" w:rsidR="002A1C63" w:rsidRDefault="002A1C63" w:rsidP="002A1C6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minulosti tudy vedly obchodní cesty, které byly chráněny hrady</w:t>
      </w:r>
    </w:p>
    <w:p w14:paraId="3CDDAC5C" w14:textId="0501A941" w:rsidR="002A1C63" w:rsidRDefault="002A1C63" w:rsidP="002A1C6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Teplá a mírně teplá podnebná oblast</w:t>
      </w:r>
    </w:p>
    <w:p w14:paraId="468FC0B3" w14:textId="48622307" w:rsidR="00481A52" w:rsidRDefault="00481A52" w:rsidP="00481A52">
      <w:pPr>
        <w:rPr>
          <w:b/>
          <w:bCs/>
          <w:sz w:val="24"/>
          <w:szCs w:val="24"/>
        </w:rPr>
      </w:pPr>
      <w:r w:rsidRPr="00481A52">
        <w:rPr>
          <w:b/>
          <w:bCs/>
          <w:sz w:val="24"/>
          <w:szCs w:val="24"/>
        </w:rPr>
        <w:t>Obyvatelstvo</w:t>
      </w:r>
    </w:p>
    <w:p w14:paraId="77E69609" w14:textId="14A8438D" w:rsidR="00481A52" w:rsidRDefault="00481A52" w:rsidP="00481A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soustředěno v úrodné České tabuli – zásobárna potravin</w:t>
      </w:r>
    </w:p>
    <w:p w14:paraId="1DEC82CD" w14:textId="63F1857F" w:rsidR="00643F70" w:rsidRDefault="00643F70" w:rsidP="00481A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 obvodu Prahy bylo vystavěno</w:t>
      </w:r>
      <w:r w:rsidRPr="00643F70">
        <w:rPr>
          <w:sz w:val="24"/>
          <w:szCs w:val="24"/>
        </w:rPr>
        <w:t xml:space="preserve"> </w:t>
      </w:r>
      <w:r>
        <w:rPr>
          <w:sz w:val="24"/>
          <w:szCs w:val="24"/>
        </w:rPr>
        <w:t>v minulosti několik velkých sídlišť; nyní se staví menší obytné komplexy</w:t>
      </w:r>
    </w:p>
    <w:p w14:paraId="439B4A0E" w14:textId="490B20B1" w:rsidR="00643F70" w:rsidRDefault="00643F70" w:rsidP="00481A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Problémem je narůstající kriminalita, počet drogově závislých a bezdomovců</w:t>
      </w:r>
    </w:p>
    <w:p w14:paraId="36CFEF24" w14:textId="164EE721" w:rsidR="00481A52" w:rsidRDefault="00481A52" w:rsidP="00481A52">
      <w:pPr>
        <w:rPr>
          <w:b/>
          <w:bCs/>
          <w:sz w:val="24"/>
          <w:szCs w:val="24"/>
        </w:rPr>
      </w:pPr>
      <w:r w:rsidRPr="00481A52">
        <w:rPr>
          <w:b/>
          <w:bCs/>
          <w:sz w:val="24"/>
          <w:szCs w:val="24"/>
        </w:rPr>
        <w:t>Doprava</w:t>
      </w:r>
    </w:p>
    <w:p w14:paraId="1BB58E20" w14:textId="1F786D5F" w:rsidR="00643F70" w:rsidRDefault="00643F70" w:rsidP="00643F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1845</w:t>
      </w:r>
      <w:r>
        <w:rPr>
          <w:b/>
          <w:bCs/>
          <w:sz w:val="24"/>
          <w:szCs w:val="24"/>
        </w:rPr>
        <w:t xml:space="preserve"> </w:t>
      </w:r>
      <w:r w:rsidRPr="00643F70">
        <w:rPr>
          <w:sz w:val="24"/>
          <w:szCs w:val="24"/>
        </w:rPr>
        <w:t>– dovedena do</w:t>
      </w:r>
      <w:r>
        <w:rPr>
          <w:sz w:val="24"/>
          <w:szCs w:val="24"/>
        </w:rPr>
        <w:t xml:space="preserve"> Prahy železnice </w:t>
      </w:r>
    </w:p>
    <w:p w14:paraId="6A0892E0" w14:textId="73E55DF0" w:rsidR="00643F70" w:rsidRDefault="00643F70" w:rsidP="00643F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Praha je dopravní křižovatka – říční přístav na Vltavě, několik nádraží, autobusová vnitrostátní a mezinárodní doprava </w:t>
      </w:r>
    </w:p>
    <w:p w14:paraId="5ED26759" w14:textId="4151B66D" w:rsidR="00643F70" w:rsidRDefault="00643F70" w:rsidP="00643F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Letecká křižovatka – letiště Václava Havla</w:t>
      </w:r>
    </w:p>
    <w:p w14:paraId="76D03F59" w14:textId="6BD90E26" w:rsidR="00643F70" w:rsidRDefault="00643F70" w:rsidP="00643F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Metro – zajišťuje městskou a hromadnou dopravu</w:t>
      </w:r>
    </w:p>
    <w:p w14:paraId="0100C251" w14:textId="1868C48F" w:rsidR="00643F70" w:rsidRDefault="005D027A" w:rsidP="00643F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Hospodářství</w:t>
      </w:r>
    </w:p>
    <w:p w14:paraId="4D842637" w14:textId="4AF1FFD7" w:rsidR="00643F70" w:rsidRPr="00643F70" w:rsidRDefault="00643F70" w:rsidP="00643F70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Má negativní vliv na životní prostředí</w:t>
      </w:r>
    </w:p>
    <w:p w14:paraId="40F0B744" w14:textId="06495ECB" w:rsidR="00643F70" w:rsidRPr="005D027A" w:rsidRDefault="00643F70" w:rsidP="00643F70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Praha je velké průmyslové středisko</w:t>
      </w:r>
      <w:r w:rsidR="005D027A">
        <w:rPr>
          <w:sz w:val="24"/>
          <w:szCs w:val="24"/>
        </w:rPr>
        <w:t xml:space="preserve"> – převládají služby (finanční a obchodní instituce)</w:t>
      </w:r>
    </w:p>
    <w:p w14:paraId="47C6581B" w14:textId="112ED932" w:rsidR="005D027A" w:rsidRPr="005D027A" w:rsidRDefault="005D027A" w:rsidP="00643F70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Největší centrum vědy, kultury a vzdělanosti (vysoké školy, divadla, muzea, filmová studia...)</w:t>
      </w:r>
    </w:p>
    <w:p w14:paraId="4D4F00F2" w14:textId="63A74E65" w:rsidR="005D027A" w:rsidRPr="00F1119D" w:rsidRDefault="005D027A" w:rsidP="00643F70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Světové kulturní centrum cestovního ruchu – památky UNESCO</w:t>
      </w:r>
    </w:p>
    <w:sectPr w:rsidR="005D027A" w:rsidRPr="00F1119D" w:rsidSect="002A1C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E61E9"/>
    <w:multiLevelType w:val="hybridMultilevel"/>
    <w:tmpl w:val="711EE994"/>
    <w:lvl w:ilvl="0" w:tplc="FE909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63"/>
    <w:rsid w:val="002A1C63"/>
    <w:rsid w:val="00481A52"/>
    <w:rsid w:val="0053060A"/>
    <w:rsid w:val="005D027A"/>
    <w:rsid w:val="00643F70"/>
    <w:rsid w:val="00F1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F21D"/>
  <w15:chartTrackingRefBased/>
  <w15:docId w15:val="{0322E3C0-1CEF-4246-A180-80CC3B0A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1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2</cp:revision>
  <dcterms:created xsi:type="dcterms:W3CDTF">2022-05-02T09:22:00Z</dcterms:created>
  <dcterms:modified xsi:type="dcterms:W3CDTF">2022-05-02T09:22:00Z</dcterms:modified>
</cp:coreProperties>
</file>